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184A7" w14:textId="77777777" w:rsidR="00F47B6D" w:rsidRPr="001721D0" w:rsidRDefault="00000000">
      <w:pPr>
        <w:spacing w:before="160" w:after="40"/>
        <w:jc w:val="center"/>
      </w:pPr>
      <w:r w:rsidRPr="001721D0">
        <w:rPr>
          <w:b/>
          <w:bCs/>
          <w:color w:val="16446F"/>
          <w:sz w:val="32"/>
          <w:szCs w:val="32"/>
        </w:rPr>
        <w:t>CONVOCATORIA A PROCESO DE SELECCIÓN</w:t>
      </w:r>
    </w:p>
    <w:p w14:paraId="7E3AE609" w14:textId="77777777" w:rsidR="00F47B6D" w:rsidRPr="001721D0" w:rsidRDefault="00000000">
      <w:pPr>
        <w:spacing w:after="40"/>
        <w:jc w:val="center"/>
      </w:pPr>
      <w:r w:rsidRPr="001721D0">
        <w:rPr>
          <w:b/>
          <w:bCs/>
          <w:color w:val="159447"/>
          <w:sz w:val="26"/>
          <w:szCs w:val="26"/>
        </w:rPr>
        <w:t>ABOGADO/A - PROGRAMA DE ATENCIÓN INICIAL DE LAS VIOLENCIAS DE GÉNERO (PAI)</w:t>
      </w:r>
    </w:p>
    <w:p w14:paraId="3497F2A3" w14:textId="77777777" w:rsidR="00F47B6D" w:rsidRPr="001721D0" w:rsidRDefault="00000000">
      <w:pPr>
        <w:spacing w:after="160"/>
        <w:jc w:val="center"/>
      </w:pPr>
      <w:r w:rsidRPr="001721D0">
        <w:rPr>
          <w:i/>
          <w:iCs/>
          <w:color w:val="333333"/>
        </w:rPr>
        <w:t>Centro de las Mujeres de Colina · Municipalidad de Colina</w:t>
      </w:r>
    </w:p>
    <w:tbl>
      <w:tblPr>
        <w:tblStyle w:val="a"/>
        <w:tblW w:w="9638" w:type="dxa"/>
        <w:jc w:val="center"/>
        <w:tblInd w:w="0" w:type="dxa"/>
        <w:tblLayout w:type="fixed"/>
        <w:tblLook w:val="0400" w:firstRow="0" w:lastRow="0" w:firstColumn="0" w:lastColumn="0" w:noHBand="0" w:noVBand="1"/>
      </w:tblPr>
      <w:tblGrid>
        <w:gridCol w:w="9638"/>
      </w:tblGrid>
      <w:tr w:rsidR="00F47B6D" w:rsidRPr="001721D0" w14:paraId="06404197" w14:textId="77777777">
        <w:trPr>
          <w:cantSplit/>
          <w:jc w:val="center"/>
        </w:trPr>
        <w:tc>
          <w:tcPr>
            <w:tcW w:w="9638" w:type="dxa"/>
            <w:shd w:val="clear" w:color="auto" w:fill="EEF7F2"/>
          </w:tcPr>
          <w:p w14:paraId="44442B5C" w14:textId="77777777" w:rsidR="00F47B6D" w:rsidRPr="001721D0" w:rsidRDefault="00000000">
            <w:pPr>
              <w:spacing w:after="0"/>
              <w:jc w:val="both"/>
            </w:pPr>
            <w:r w:rsidRPr="001721D0">
              <w:rPr>
                <w:sz w:val="20"/>
                <w:szCs w:val="20"/>
              </w:rPr>
              <w:t xml:space="preserve">La Municipalidad de Colina convoca a profesionales abogados/as a participar en el proceso de selección para integrar el Programa de Atención Inicial de las Violencias de Género (PAI), ejecutado en el Centro de las Mujeres de Colina, de acuerdo con el perfil y las funciones establecidas en las Orientaciones Técnicas 2026 de </w:t>
            </w:r>
            <w:proofErr w:type="spellStart"/>
            <w:r w:rsidRPr="001721D0">
              <w:rPr>
                <w:sz w:val="20"/>
                <w:szCs w:val="20"/>
              </w:rPr>
              <w:t>SernamEG</w:t>
            </w:r>
            <w:proofErr w:type="spellEnd"/>
            <w:r w:rsidRPr="001721D0">
              <w:rPr>
                <w:sz w:val="20"/>
                <w:szCs w:val="20"/>
              </w:rPr>
              <w:t>.</w:t>
            </w:r>
          </w:p>
        </w:tc>
      </w:tr>
    </w:tbl>
    <w:p w14:paraId="6A20F72C" w14:textId="77777777" w:rsidR="00F47B6D" w:rsidRPr="001721D0" w:rsidRDefault="00000000">
      <w:pPr>
        <w:spacing w:before="160" w:after="80"/>
      </w:pPr>
      <w:r w:rsidRPr="001721D0">
        <w:rPr>
          <w:b/>
          <w:bCs/>
          <w:color w:val="16446F"/>
          <w:sz w:val="26"/>
          <w:szCs w:val="26"/>
        </w:rPr>
        <w:t>1. Identificación del cargo</w:t>
      </w:r>
    </w:p>
    <w:tbl>
      <w:tblPr>
        <w:tblStyle w:val="a0"/>
        <w:tblW w:w="9972" w:type="dxa"/>
        <w:jc w:val="center"/>
        <w:tblInd w:w="0" w:type="dxa"/>
        <w:tblLayout w:type="fixed"/>
        <w:tblLook w:val="0400" w:firstRow="0" w:lastRow="0" w:firstColumn="0" w:lastColumn="0" w:noHBand="0" w:noVBand="1"/>
      </w:tblPr>
      <w:tblGrid>
        <w:gridCol w:w="4986"/>
        <w:gridCol w:w="4986"/>
      </w:tblGrid>
      <w:tr w:rsidR="00F47B6D" w:rsidRPr="001721D0" w14:paraId="0BABCA14" w14:textId="77777777">
        <w:trPr>
          <w:cantSplit/>
          <w:jc w:val="center"/>
        </w:trPr>
        <w:tc>
          <w:tcPr>
            <w:tcW w:w="4986" w:type="dxa"/>
            <w:shd w:val="clear" w:color="auto" w:fill="E8EEF3"/>
            <w:vAlign w:val="center"/>
          </w:tcPr>
          <w:p w14:paraId="0DB75177" w14:textId="77777777" w:rsidR="00F47B6D" w:rsidRPr="001721D0" w:rsidRDefault="00000000">
            <w:pPr>
              <w:spacing w:after="0"/>
            </w:pPr>
            <w:r w:rsidRPr="001721D0">
              <w:rPr>
                <w:b/>
                <w:bCs/>
                <w:color w:val="16446F"/>
                <w:sz w:val="19"/>
                <w:szCs w:val="19"/>
              </w:rPr>
              <w:t>Cargo</w:t>
            </w:r>
          </w:p>
        </w:tc>
        <w:tc>
          <w:tcPr>
            <w:tcW w:w="4986" w:type="dxa"/>
            <w:vAlign w:val="center"/>
          </w:tcPr>
          <w:p w14:paraId="4CBD0D15" w14:textId="77777777" w:rsidR="00F47B6D" w:rsidRPr="001721D0" w:rsidRDefault="00000000">
            <w:pPr>
              <w:spacing w:after="0"/>
            </w:pPr>
            <w:r w:rsidRPr="001721D0">
              <w:rPr>
                <w:color w:val="000000"/>
                <w:sz w:val="19"/>
                <w:szCs w:val="19"/>
              </w:rPr>
              <w:t>Abogado/a - Programa de Atención Inicial de las Violencias de Género (PAI)</w:t>
            </w:r>
          </w:p>
        </w:tc>
      </w:tr>
      <w:tr w:rsidR="00F47B6D" w:rsidRPr="001721D0" w14:paraId="6A9B3597" w14:textId="77777777">
        <w:trPr>
          <w:cantSplit/>
          <w:jc w:val="center"/>
        </w:trPr>
        <w:tc>
          <w:tcPr>
            <w:tcW w:w="4986" w:type="dxa"/>
            <w:shd w:val="clear" w:color="auto" w:fill="E8EEF3"/>
            <w:vAlign w:val="center"/>
          </w:tcPr>
          <w:p w14:paraId="587426DF" w14:textId="77777777" w:rsidR="00F47B6D" w:rsidRPr="001721D0" w:rsidRDefault="00000000">
            <w:pPr>
              <w:spacing w:after="0"/>
            </w:pPr>
            <w:r w:rsidRPr="001721D0">
              <w:rPr>
                <w:b/>
                <w:bCs/>
                <w:color w:val="16446F"/>
                <w:sz w:val="19"/>
                <w:szCs w:val="19"/>
              </w:rPr>
              <w:t>Unidad / Dispositivo</w:t>
            </w:r>
          </w:p>
        </w:tc>
        <w:tc>
          <w:tcPr>
            <w:tcW w:w="4986" w:type="dxa"/>
            <w:vAlign w:val="center"/>
          </w:tcPr>
          <w:p w14:paraId="7B042F65" w14:textId="77777777" w:rsidR="00F47B6D" w:rsidRPr="001721D0" w:rsidRDefault="00000000">
            <w:pPr>
              <w:spacing w:after="0"/>
            </w:pPr>
            <w:r w:rsidRPr="001721D0">
              <w:rPr>
                <w:color w:val="000000"/>
                <w:sz w:val="19"/>
                <w:szCs w:val="19"/>
              </w:rPr>
              <w:t>Centro de las Mujeres de Colina - Municipalidad de Colina</w:t>
            </w:r>
          </w:p>
        </w:tc>
      </w:tr>
      <w:tr w:rsidR="00F47B6D" w:rsidRPr="001721D0" w14:paraId="36245A27" w14:textId="77777777">
        <w:trPr>
          <w:cantSplit/>
          <w:jc w:val="center"/>
        </w:trPr>
        <w:tc>
          <w:tcPr>
            <w:tcW w:w="4986" w:type="dxa"/>
            <w:shd w:val="clear" w:color="auto" w:fill="E8EEF3"/>
            <w:vAlign w:val="center"/>
          </w:tcPr>
          <w:p w14:paraId="5F63E474" w14:textId="77777777" w:rsidR="00F47B6D" w:rsidRPr="001721D0" w:rsidRDefault="00000000">
            <w:pPr>
              <w:spacing w:after="0"/>
            </w:pPr>
            <w:r w:rsidRPr="001721D0">
              <w:rPr>
                <w:b/>
                <w:bCs/>
                <w:color w:val="16446F"/>
                <w:sz w:val="19"/>
                <w:szCs w:val="19"/>
              </w:rPr>
              <w:t>Modalidad contractual</w:t>
            </w:r>
          </w:p>
        </w:tc>
        <w:tc>
          <w:tcPr>
            <w:tcW w:w="4986" w:type="dxa"/>
            <w:vAlign w:val="center"/>
          </w:tcPr>
          <w:p w14:paraId="164026FC" w14:textId="77777777" w:rsidR="00F47B6D" w:rsidRPr="001721D0" w:rsidRDefault="00000000">
            <w:pPr>
              <w:spacing w:after="0"/>
            </w:pPr>
            <w:r w:rsidRPr="001721D0">
              <w:rPr>
                <w:color w:val="000000"/>
                <w:sz w:val="19"/>
                <w:szCs w:val="19"/>
              </w:rPr>
              <w:t>Prestación de servicios a honorarios, financiada con fondos municipales de la Municipalidad de Colina.</w:t>
            </w:r>
          </w:p>
        </w:tc>
      </w:tr>
      <w:tr w:rsidR="00F47B6D" w:rsidRPr="001721D0" w14:paraId="08D19DE7" w14:textId="77777777">
        <w:trPr>
          <w:cantSplit/>
          <w:jc w:val="center"/>
        </w:trPr>
        <w:tc>
          <w:tcPr>
            <w:tcW w:w="4986" w:type="dxa"/>
            <w:shd w:val="clear" w:color="auto" w:fill="E8EEF3"/>
            <w:vAlign w:val="center"/>
          </w:tcPr>
          <w:p w14:paraId="2BA36462" w14:textId="77777777" w:rsidR="00F47B6D" w:rsidRPr="001721D0" w:rsidRDefault="00000000">
            <w:pPr>
              <w:spacing w:after="0"/>
            </w:pPr>
            <w:r w:rsidRPr="001721D0">
              <w:rPr>
                <w:b/>
                <w:bCs/>
                <w:color w:val="16446F"/>
                <w:sz w:val="19"/>
                <w:szCs w:val="19"/>
              </w:rPr>
              <w:t>Monto mensual</w:t>
            </w:r>
          </w:p>
        </w:tc>
        <w:tc>
          <w:tcPr>
            <w:tcW w:w="4986" w:type="dxa"/>
            <w:vAlign w:val="center"/>
          </w:tcPr>
          <w:p w14:paraId="364ED1C1" w14:textId="77777777" w:rsidR="00F47B6D" w:rsidRPr="001721D0" w:rsidRDefault="00000000">
            <w:pPr>
              <w:spacing w:after="0"/>
            </w:pPr>
            <w:r w:rsidRPr="001721D0">
              <w:rPr>
                <w:color w:val="000000"/>
                <w:sz w:val="19"/>
                <w:szCs w:val="19"/>
              </w:rPr>
              <w:t xml:space="preserve"> $1.362.354 a honorarios.</w:t>
            </w:r>
          </w:p>
        </w:tc>
      </w:tr>
      <w:tr w:rsidR="00F47B6D" w:rsidRPr="001721D0" w14:paraId="266C5164" w14:textId="77777777">
        <w:trPr>
          <w:cantSplit/>
          <w:jc w:val="center"/>
        </w:trPr>
        <w:tc>
          <w:tcPr>
            <w:tcW w:w="4986" w:type="dxa"/>
            <w:shd w:val="clear" w:color="auto" w:fill="E8EEF3"/>
            <w:vAlign w:val="center"/>
          </w:tcPr>
          <w:p w14:paraId="6CA350A7" w14:textId="77777777" w:rsidR="00F47B6D" w:rsidRPr="001721D0" w:rsidRDefault="00000000">
            <w:pPr>
              <w:spacing w:after="0"/>
            </w:pPr>
            <w:r w:rsidRPr="001721D0">
              <w:rPr>
                <w:b/>
                <w:bCs/>
                <w:color w:val="16446F"/>
                <w:sz w:val="19"/>
                <w:szCs w:val="19"/>
              </w:rPr>
              <w:t>Dedicación</w:t>
            </w:r>
          </w:p>
        </w:tc>
        <w:tc>
          <w:tcPr>
            <w:tcW w:w="4986" w:type="dxa"/>
            <w:vAlign w:val="center"/>
          </w:tcPr>
          <w:p w14:paraId="5059F72D" w14:textId="77777777" w:rsidR="00F47B6D" w:rsidRPr="001721D0" w:rsidRDefault="00000000">
            <w:pPr>
              <w:spacing w:after="0"/>
            </w:pPr>
            <w:r w:rsidRPr="001721D0">
              <w:rPr>
                <w:color w:val="000000"/>
                <w:sz w:val="19"/>
                <w:szCs w:val="19"/>
              </w:rPr>
              <w:t>44 horas semanales, jornada completa y presencial.</w:t>
            </w:r>
          </w:p>
        </w:tc>
      </w:tr>
      <w:tr w:rsidR="00F47B6D" w:rsidRPr="001721D0" w14:paraId="38B0D6AC" w14:textId="77777777">
        <w:trPr>
          <w:cantSplit/>
          <w:jc w:val="center"/>
        </w:trPr>
        <w:tc>
          <w:tcPr>
            <w:tcW w:w="4986" w:type="dxa"/>
            <w:shd w:val="clear" w:color="auto" w:fill="E8EEF3"/>
            <w:vAlign w:val="center"/>
          </w:tcPr>
          <w:p w14:paraId="247B2D37" w14:textId="77777777" w:rsidR="00F47B6D" w:rsidRPr="001721D0" w:rsidRDefault="00000000">
            <w:pPr>
              <w:spacing w:after="0"/>
            </w:pPr>
            <w:r w:rsidRPr="001721D0">
              <w:rPr>
                <w:b/>
                <w:bCs/>
                <w:color w:val="16446F"/>
                <w:sz w:val="19"/>
                <w:szCs w:val="19"/>
              </w:rPr>
              <w:t>Lugar de desempeño</w:t>
            </w:r>
          </w:p>
        </w:tc>
        <w:tc>
          <w:tcPr>
            <w:tcW w:w="4986" w:type="dxa"/>
            <w:vAlign w:val="center"/>
          </w:tcPr>
          <w:p w14:paraId="24826030" w14:textId="77777777" w:rsidR="00F47B6D" w:rsidRPr="001721D0" w:rsidRDefault="00000000">
            <w:pPr>
              <w:spacing w:after="0"/>
            </w:pPr>
            <w:r w:rsidRPr="001721D0">
              <w:rPr>
                <w:color w:val="000000"/>
                <w:sz w:val="19"/>
                <w:szCs w:val="19"/>
              </w:rPr>
              <w:t>Dependencias del Centro de las Mujeres de Colina y otros espacios institucionales o territoriales cuando las necesidades del servicio lo requieran.</w:t>
            </w:r>
          </w:p>
        </w:tc>
      </w:tr>
      <w:tr w:rsidR="00F47B6D" w:rsidRPr="001721D0" w14:paraId="5DFC2460" w14:textId="77777777">
        <w:trPr>
          <w:cantSplit/>
          <w:jc w:val="center"/>
        </w:trPr>
        <w:tc>
          <w:tcPr>
            <w:tcW w:w="4986" w:type="dxa"/>
            <w:shd w:val="clear" w:color="auto" w:fill="E8EEF3"/>
            <w:vAlign w:val="center"/>
          </w:tcPr>
          <w:p w14:paraId="73285807" w14:textId="77777777" w:rsidR="00F47B6D" w:rsidRPr="001721D0" w:rsidRDefault="00000000">
            <w:pPr>
              <w:spacing w:after="0"/>
            </w:pPr>
            <w:r w:rsidRPr="001721D0">
              <w:rPr>
                <w:b/>
                <w:bCs/>
                <w:color w:val="16446F"/>
                <w:sz w:val="19"/>
                <w:szCs w:val="19"/>
              </w:rPr>
              <w:t>Dependencia técnica</w:t>
            </w:r>
          </w:p>
        </w:tc>
        <w:tc>
          <w:tcPr>
            <w:tcW w:w="4986" w:type="dxa"/>
            <w:vAlign w:val="center"/>
          </w:tcPr>
          <w:p w14:paraId="6DC5F2AF" w14:textId="77777777" w:rsidR="00F47B6D" w:rsidRPr="001721D0" w:rsidRDefault="00000000">
            <w:pPr>
              <w:spacing w:after="0"/>
            </w:pPr>
            <w:r w:rsidRPr="001721D0">
              <w:rPr>
                <w:color w:val="000000"/>
                <w:sz w:val="19"/>
                <w:szCs w:val="19"/>
              </w:rPr>
              <w:t xml:space="preserve">Coordinación del Centro de las Mujeres de Colina, conforme a las Orientaciones Técnicas del Programa y coordinación técnica con </w:t>
            </w:r>
            <w:proofErr w:type="spellStart"/>
            <w:r w:rsidRPr="001721D0">
              <w:rPr>
                <w:color w:val="000000"/>
                <w:sz w:val="19"/>
                <w:szCs w:val="19"/>
              </w:rPr>
              <w:t>SernamEG</w:t>
            </w:r>
            <w:proofErr w:type="spellEnd"/>
            <w:r w:rsidRPr="001721D0">
              <w:rPr>
                <w:color w:val="000000"/>
                <w:sz w:val="19"/>
                <w:szCs w:val="19"/>
              </w:rPr>
              <w:t>.</w:t>
            </w:r>
          </w:p>
        </w:tc>
      </w:tr>
      <w:tr w:rsidR="00F47B6D" w:rsidRPr="001721D0" w14:paraId="01BB5201" w14:textId="77777777">
        <w:trPr>
          <w:cantSplit/>
          <w:jc w:val="center"/>
        </w:trPr>
        <w:tc>
          <w:tcPr>
            <w:tcW w:w="4986" w:type="dxa"/>
            <w:shd w:val="clear" w:color="auto" w:fill="E8EEF3"/>
            <w:vAlign w:val="center"/>
          </w:tcPr>
          <w:p w14:paraId="2D0C5A02" w14:textId="77777777" w:rsidR="00F47B6D" w:rsidRPr="001721D0" w:rsidRDefault="00000000">
            <w:pPr>
              <w:spacing w:after="0"/>
            </w:pPr>
            <w:r w:rsidRPr="001721D0">
              <w:rPr>
                <w:b/>
                <w:bCs/>
                <w:color w:val="16446F"/>
                <w:sz w:val="19"/>
                <w:szCs w:val="19"/>
              </w:rPr>
              <w:t>Fecha estimada de inicio</w:t>
            </w:r>
          </w:p>
        </w:tc>
        <w:tc>
          <w:tcPr>
            <w:tcW w:w="4986" w:type="dxa"/>
            <w:vAlign w:val="center"/>
          </w:tcPr>
          <w:p w14:paraId="4DE5BE1E" w14:textId="77777777" w:rsidR="00F47B6D" w:rsidRPr="001721D0" w:rsidRDefault="00000000">
            <w:pPr>
              <w:spacing w:after="0"/>
            </w:pPr>
            <w:r w:rsidRPr="001721D0">
              <w:rPr>
                <w:color w:val="000000"/>
                <w:sz w:val="19"/>
                <w:szCs w:val="19"/>
              </w:rPr>
              <w:t>Lunes 2 de noviembre de 2026, sujeto al cierre administrativo del proceso de selección y contratación.</w:t>
            </w:r>
          </w:p>
        </w:tc>
      </w:tr>
    </w:tbl>
    <w:p w14:paraId="0A45A052" w14:textId="77777777" w:rsidR="00F47B6D" w:rsidRPr="001721D0" w:rsidRDefault="00000000">
      <w:pPr>
        <w:spacing w:before="160" w:after="80"/>
      </w:pPr>
      <w:r w:rsidRPr="001721D0">
        <w:rPr>
          <w:b/>
          <w:bCs/>
          <w:color w:val="16446F"/>
          <w:sz w:val="26"/>
          <w:szCs w:val="26"/>
        </w:rPr>
        <w:t>2. Objetivo del cargo</w:t>
      </w:r>
    </w:p>
    <w:p w14:paraId="2C2426DC" w14:textId="77777777" w:rsidR="00F47B6D" w:rsidRPr="001721D0" w:rsidRDefault="00000000">
      <w:pPr>
        <w:spacing w:after="80"/>
        <w:jc w:val="both"/>
      </w:pPr>
      <w:r w:rsidRPr="001721D0">
        <w:rPr>
          <w:sz w:val="20"/>
          <w:szCs w:val="20"/>
        </w:rPr>
        <w:t>Brindar orientación, información, acompañamiento y atención jurídica a mujeres víctimas/sobrevivientes de violencias de género, aportando a la disminución del riesgo, al acceso a la justicia y a la continuidad de la atención, mediante un abordaje integral, coordinado e interdisciplinario, conforme al modelo de intervención del Programa de Atención Inicial.</w:t>
      </w:r>
    </w:p>
    <w:p w14:paraId="01F391D2" w14:textId="77777777" w:rsidR="00F47B6D" w:rsidRPr="001721D0" w:rsidRDefault="00000000">
      <w:pPr>
        <w:spacing w:before="160" w:after="80"/>
      </w:pPr>
      <w:r w:rsidRPr="001721D0">
        <w:rPr>
          <w:b/>
          <w:bCs/>
          <w:color w:val="16446F"/>
          <w:sz w:val="26"/>
          <w:szCs w:val="26"/>
        </w:rPr>
        <w:t>3. Requisitos de postulación</w:t>
      </w:r>
    </w:p>
    <w:p w14:paraId="782DC997" w14:textId="77777777" w:rsidR="00F47B6D" w:rsidRPr="001721D0" w:rsidRDefault="00000000">
      <w:r w:rsidRPr="001721D0">
        <w:rPr>
          <w:b/>
          <w:bCs/>
          <w:color w:val="159447"/>
        </w:rPr>
        <w:t>Requisitos obligatorios</w:t>
      </w:r>
    </w:p>
    <w:p w14:paraId="0F9B9312"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Título profesional de abogado/a, otorgado por la Excelentísima Corte Suprema de Chile.</w:t>
      </w:r>
    </w:p>
    <w:p w14:paraId="5E65C705"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Experiencia y/o conocimiento en legislación nacional e internacional relativa a violencias contra las mujeres, violencias de género y violencia intrafamiliar.</w:t>
      </w:r>
    </w:p>
    <w:p w14:paraId="0190EE7A"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Conocimientos y experiencia en Derecho Penal y Derecho de Familia, incluyendo litigación en el sistema procesal penal y ante Tribunales de Familia.</w:t>
      </w:r>
    </w:p>
    <w:p w14:paraId="301961C3"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 xml:space="preserve">Conocimiento actualizado de la Ley N° 21.675, que estatuye medidas para prevenir, sancionar y erradicar la violencia contra las mujeres </w:t>
      </w:r>
      <w:proofErr w:type="gramStart"/>
      <w:r w:rsidRPr="001721D0">
        <w:rPr>
          <w:color w:val="000000"/>
          <w:sz w:val="20"/>
          <w:szCs w:val="20"/>
        </w:rPr>
        <w:t>en razón de</w:t>
      </w:r>
      <w:proofErr w:type="gramEnd"/>
      <w:r w:rsidRPr="001721D0">
        <w:rPr>
          <w:color w:val="000000"/>
          <w:sz w:val="20"/>
          <w:szCs w:val="20"/>
        </w:rPr>
        <w:t xml:space="preserve"> su género.</w:t>
      </w:r>
    </w:p>
    <w:p w14:paraId="58C84C75"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Conocimiento de la Ley N° 20.066 sobre Violencia Intrafamiliar y normativa complementaria.</w:t>
      </w:r>
    </w:p>
    <w:p w14:paraId="172A08F3"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Experiencia de trabajo comunitario y/o atención a personas en situación de vulnerabilidad, especialmente mujeres.</w:t>
      </w:r>
    </w:p>
    <w:p w14:paraId="42A60561"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Conocimiento y aplicación de enfoque de género, derechos humanos, diversidades e interseccionalidad.</w:t>
      </w:r>
    </w:p>
    <w:p w14:paraId="76292F6E"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lastRenderedPageBreak/>
        <w:t>Manejo de herramientas informáticas y disposición para el registro oportuno y completo de atenciones y gestiones en los sistemas institucionales definidos por el Programa.</w:t>
      </w:r>
    </w:p>
    <w:p w14:paraId="250D7CF5" w14:textId="77777777" w:rsidR="00F47B6D" w:rsidRPr="001721D0" w:rsidRDefault="00000000">
      <w:pPr>
        <w:numPr>
          <w:ilvl w:val="0"/>
          <w:numId w:val="1"/>
        </w:numPr>
        <w:pBdr>
          <w:top w:val="nil"/>
          <w:left w:val="nil"/>
          <w:bottom w:val="nil"/>
          <w:right w:val="nil"/>
          <w:between w:val="nil"/>
        </w:pBdr>
        <w:spacing w:after="40" w:line="252" w:lineRule="auto"/>
      </w:pPr>
      <w:r w:rsidRPr="001721D0">
        <w:rPr>
          <w:color w:val="000000"/>
          <w:sz w:val="20"/>
          <w:szCs w:val="20"/>
        </w:rPr>
        <w:t>Disponibilidad para desempeñar funciones de manera presencial y cumplir 44 horas semanales.</w:t>
      </w:r>
    </w:p>
    <w:p w14:paraId="117F8F5C" w14:textId="77777777" w:rsidR="00F47B6D" w:rsidRPr="001721D0" w:rsidRDefault="00000000">
      <w:r w:rsidRPr="001721D0">
        <w:rPr>
          <w:b/>
          <w:bCs/>
          <w:color w:val="159447"/>
        </w:rPr>
        <w:t>Requisitos y antecedentes deseables</w:t>
      </w:r>
    </w:p>
    <w:p w14:paraId="65AB736B"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Formación de postítulo, diplomado, cursos o especialización en género, violencias de género, derechos humanos, litigación penal, familia o materias afines.</w:t>
      </w:r>
    </w:p>
    <w:p w14:paraId="7D77B625"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 xml:space="preserve">Experiencia previa en programas públicos, municipales, </w:t>
      </w:r>
      <w:proofErr w:type="spellStart"/>
      <w:r w:rsidRPr="001721D0">
        <w:rPr>
          <w:color w:val="000000"/>
          <w:sz w:val="20"/>
          <w:szCs w:val="20"/>
        </w:rPr>
        <w:t>SernamEG</w:t>
      </w:r>
      <w:proofErr w:type="spellEnd"/>
      <w:r w:rsidRPr="001721D0">
        <w:rPr>
          <w:color w:val="000000"/>
          <w:sz w:val="20"/>
          <w:szCs w:val="20"/>
        </w:rPr>
        <w:t>, atención a víctimas, protección de derechos o intervención sociojurídica.</w:t>
      </w:r>
    </w:p>
    <w:p w14:paraId="7493A751"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Experiencia en trabajo interdisciplinario y coordinación con Ministerio Público, Tribunales de Familia, Carabineros, PDI, salud, niñez y red intersectorial.</w:t>
      </w:r>
    </w:p>
    <w:p w14:paraId="5F86D49F" w14:textId="77777777" w:rsidR="00F47B6D" w:rsidRPr="001721D0" w:rsidRDefault="00000000">
      <w:pPr>
        <w:numPr>
          <w:ilvl w:val="0"/>
          <w:numId w:val="1"/>
        </w:numPr>
        <w:pBdr>
          <w:top w:val="nil"/>
          <w:left w:val="nil"/>
          <w:bottom w:val="nil"/>
          <w:right w:val="nil"/>
          <w:between w:val="nil"/>
        </w:pBdr>
        <w:spacing w:after="40" w:line="252" w:lineRule="auto"/>
      </w:pPr>
      <w:r w:rsidRPr="001721D0">
        <w:rPr>
          <w:color w:val="000000"/>
          <w:sz w:val="20"/>
          <w:szCs w:val="20"/>
        </w:rPr>
        <w:t>Experiencia en elaboración de estrategias jurídicas, seguimiento de causas, preparación y comparecencia a audiencias.</w:t>
      </w:r>
    </w:p>
    <w:p w14:paraId="5297BDE3" w14:textId="77777777" w:rsidR="00F47B6D" w:rsidRPr="001721D0" w:rsidRDefault="00000000">
      <w:pPr>
        <w:spacing w:before="160" w:after="80"/>
      </w:pPr>
      <w:r w:rsidRPr="001721D0">
        <w:rPr>
          <w:b/>
          <w:bCs/>
          <w:color w:val="16446F"/>
          <w:sz w:val="26"/>
          <w:szCs w:val="26"/>
        </w:rPr>
        <w:t>4. Competencias esperadas</w:t>
      </w:r>
    </w:p>
    <w:p w14:paraId="225C9D69"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Capacidad de análisis jurídico y evaluación de casos desde una perspectiva de género y derechos humanos.</w:t>
      </w:r>
    </w:p>
    <w:p w14:paraId="560F86DB"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 xml:space="preserve">Orientación al servicio y trato respetuoso, empático y no </w:t>
      </w:r>
      <w:proofErr w:type="spellStart"/>
      <w:r w:rsidRPr="001721D0">
        <w:rPr>
          <w:color w:val="000000"/>
          <w:sz w:val="20"/>
          <w:szCs w:val="20"/>
        </w:rPr>
        <w:t>revictimizante</w:t>
      </w:r>
      <w:proofErr w:type="spellEnd"/>
      <w:r w:rsidRPr="001721D0">
        <w:rPr>
          <w:color w:val="000000"/>
          <w:sz w:val="20"/>
          <w:szCs w:val="20"/>
        </w:rPr>
        <w:t>.</w:t>
      </w:r>
    </w:p>
    <w:p w14:paraId="2CB564DD"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Trabajo en equipo, colaboración interdisciplinaria y disposición a recibir supervisión técnica.</w:t>
      </w:r>
    </w:p>
    <w:p w14:paraId="45EB3BF1"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Capacidad de organización, planificación y manejo de carga de causas y audiencias.</w:t>
      </w:r>
    </w:p>
    <w:p w14:paraId="6C67553B"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Habilidades de comunicación oral y escrita, criterio profesional y confidencialidad.</w:t>
      </w:r>
    </w:p>
    <w:p w14:paraId="533D999D" w14:textId="77777777" w:rsidR="00F47B6D" w:rsidRPr="001721D0" w:rsidRDefault="00000000">
      <w:pPr>
        <w:numPr>
          <w:ilvl w:val="0"/>
          <w:numId w:val="1"/>
        </w:numPr>
        <w:pBdr>
          <w:top w:val="nil"/>
          <w:left w:val="nil"/>
          <w:bottom w:val="nil"/>
          <w:right w:val="nil"/>
          <w:between w:val="nil"/>
        </w:pBdr>
        <w:spacing w:after="40" w:line="252" w:lineRule="auto"/>
      </w:pPr>
      <w:r w:rsidRPr="001721D0">
        <w:rPr>
          <w:color w:val="000000"/>
          <w:sz w:val="20"/>
          <w:szCs w:val="20"/>
        </w:rPr>
        <w:t>Capacidad para trabajar bajo presión, responder ante contingencias y priorizar situaciones según nivel de riesgo.</w:t>
      </w:r>
    </w:p>
    <w:p w14:paraId="7D3B0C80" w14:textId="77777777" w:rsidR="00F47B6D" w:rsidRPr="001721D0" w:rsidRDefault="00000000">
      <w:pPr>
        <w:spacing w:before="160" w:after="80"/>
      </w:pPr>
      <w:r w:rsidRPr="001721D0">
        <w:rPr>
          <w:b/>
          <w:bCs/>
          <w:color w:val="16446F"/>
          <w:sz w:val="26"/>
          <w:szCs w:val="26"/>
        </w:rPr>
        <w:t>5. Principales funciones del cargo</w:t>
      </w:r>
    </w:p>
    <w:p w14:paraId="5D5B7CFD"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Participar en reuniones de equipo y aportar al análisis técnico de casos complejos.</w:t>
      </w:r>
    </w:p>
    <w:p w14:paraId="19D6E4BB"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Realizar entrevistas de primera acogida, orientación e información jurídica a mujeres consultantes.</w:t>
      </w:r>
    </w:p>
    <w:p w14:paraId="6411A635"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Brindar atención jurídica integral, informando derechos, vías de denuncia, procedimientos y alternativas de protección disponibles.</w:t>
      </w:r>
    </w:p>
    <w:p w14:paraId="14223C03"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Representar judicialmente a mujeres víctimas/sobrevivientes de violencias de género en causas de competencia del Programa, tanto en sede de Familia como Penal, cuando corresponda al componente y al perfil de ingreso.</w:t>
      </w:r>
    </w:p>
    <w:p w14:paraId="00650321"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Realizar seguimiento jurídico permanente de las causas bajo su responsabilidad, incluyendo revisión de estados diarios, resoluciones, oficios, pericias, incidentes, recursos y citaciones a audiencias.</w:t>
      </w:r>
    </w:p>
    <w:p w14:paraId="3E35B9C4"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Preparar, redactar y presentar escritos, solicitudes, medidas cautelares, recursos y demás actuaciones judiciales que procedan dentro de la competencia del Programa.</w:t>
      </w:r>
    </w:p>
    <w:p w14:paraId="2E247790"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Mantener comunicación periódica con las mujeres representadas, informando de forma clara el estado y avances de sus procesos judiciales.</w:t>
      </w:r>
    </w:p>
    <w:p w14:paraId="480B8BA1"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Participar en la construcción, ejecución, evaluación y seguimiento de los planes integrados de intervención, en coordinación con trabajadora social y psicóloga.</w:t>
      </w:r>
    </w:p>
    <w:p w14:paraId="7DF881CA"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Aportar al diseño y ejecución de intervenciones y talleres grupales de contenido jurídico, cuando corresponda.</w:t>
      </w:r>
    </w:p>
    <w:p w14:paraId="41982E93"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Elaborar informes de intervención, certificados de atención y otros documentos técnicos requeridos, con enfoque de género y en coordinación interdisciplinaria.</w:t>
      </w:r>
    </w:p>
    <w:p w14:paraId="063F918D"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 xml:space="preserve">Gestionar derivaciones asistidas y coordinaciones con otros programas </w:t>
      </w:r>
      <w:proofErr w:type="spellStart"/>
      <w:r w:rsidRPr="001721D0">
        <w:rPr>
          <w:color w:val="000000"/>
          <w:sz w:val="20"/>
          <w:szCs w:val="20"/>
        </w:rPr>
        <w:t>SernamEG</w:t>
      </w:r>
      <w:proofErr w:type="spellEnd"/>
      <w:r w:rsidRPr="001721D0">
        <w:rPr>
          <w:color w:val="000000"/>
          <w:sz w:val="20"/>
          <w:szCs w:val="20"/>
        </w:rPr>
        <w:t xml:space="preserve"> y con instituciones de la red pública o privada, cuando las necesidades jurídicas excedan la competencia del Programa.</w:t>
      </w:r>
    </w:p>
    <w:p w14:paraId="4FBF8106"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Completar y mantener actualizada la información jurídica en el Sistema de Gestión de Programas (SGP) u otro sistema vigente, junto con los respaldos en carpeta de atención.</w:t>
      </w:r>
    </w:p>
    <w:p w14:paraId="00C5A2DE"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Mantener registro actualizado de causas, audiencias, gestiones, resultados, hitos procesales y seguimientos.</w:t>
      </w:r>
    </w:p>
    <w:p w14:paraId="3905D067"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Cumplir las orientaciones técnicas, protocolos, lineamientos jurídicos y disposiciones de resguardo de información y confidencialidad aplicables al Programa.</w:t>
      </w:r>
    </w:p>
    <w:p w14:paraId="2F18CA46" w14:textId="77777777" w:rsidR="00F47B6D" w:rsidRPr="001721D0" w:rsidRDefault="00000000" w:rsidP="001721D0">
      <w:pPr>
        <w:numPr>
          <w:ilvl w:val="0"/>
          <w:numId w:val="1"/>
        </w:numPr>
        <w:pBdr>
          <w:top w:val="nil"/>
          <w:left w:val="nil"/>
          <w:bottom w:val="nil"/>
          <w:right w:val="nil"/>
          <w:between w:val="nil"/>
        </w:pBdr>
        <w:spacing w:after="40" w:line="252" w:lineRule="auto"/>
        <w:jc w:val="both"/>
      </w:pPr>
      <w:r w:rsidRPr="001721D0">
        <w:rPr>
          <w:color w:val="000000"/>
          <w:sz w:val="20"/>
          <w:szCs w:val="20"/>
        </w:rPr>
        <w:t>Participar en actividades de coordinación intersectorial, supervisiones técnicas, capacitaciones y otras acciones necesarias para el adecuado funcionamiento del Centro.</w:t>
      </w:r>
    </w:p>
    <w:p w14:paraId="6514AFFA" w14:textId="77777777" w:rsidR="00F47B6D" w:rsidRPr="001721D0" w:rsidRDefault="00000000">
      <w:pPr>
        <w:spacing w:before="160" w:after="80"/>
      </w:pPr>
      <w:r w:rsidRPr="001721D0">
        <w:rPr>
          <w:b/>
          <w:bCs/>
          <w:color w:val="16446F"/>
          <w:sz w:val="26"/>
          <w:szCs w:val="26"/>
        </w:rPr>
        <w:lastRenderedPageBreak/>
        <w:t>6. Antecedentes que deben adjuntarse</w:t>
      </w:r>
    </w:p>
    <w:p w14:paraId="65AFEDC6"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Currículum vitae actualizado, con datos de contacto vigentes.</w:t>
      </w:r>
    </w:p>
    <w:p w14:paraId="2941AA9C"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Copia simple del título de abogado/a otorgado por la Excelentísima Corte Suprema de Chile.</w:t>
      </w:r>
    </w:p>
    <w:p w14:paraId="573AE8CE"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Copia de cédula de identidad por ambos lados.</w:t>
      </w:r>
    </w:p>
    <w:p w14:paraId="0A020147"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Certificados que acrediten cursos, diplomados, postítulos o formación pertinente al cargo.</w:t>
      </w:r>
    </w:p>
    <w:p w14:paraId="09F7BD7D"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Certificados o documentos que acrediten experiencia laboral relevante, cuando se disponga de ellos.</w:t>
      </w:r>
    </w:p>
    <w:p w14:paraId="002D1CD6"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Certificado de antecedentes para fines particulares.</w:t>
      </w:r>
    </w:p>
    <w:p w14:paraId="5DB7E89A"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Certificado de inhabilidades para trabajar con menores de edad.</w:t>
      </w:r>
    </w:p>
    <w:p w14:paraId="736331E3" w14:textId="77777777" w:rsidR="00F47B6D" w:rsidRPr="001721D0" w:rsidRDefault="00000000" w:rsidP="001721D0">
      <w:pPr>
        <w:numPr>
          <w:ilvl w:val="0"/>
          <w:numId w:val="1"/>
        </w:numPr>
        <w:pBdr>
          <w:top w:val="nil"/>
          <w:left w:val="nil"/>
          <w:bottom w:val="nil"/>
          <w:right w:val="nil"/>
          <w:between w:val="nil"/>
        </w:pBdr>
        <w:spacing w:after="0" w:line="252" w:lineRule="auto"/>
        <w:jc w:val="both"/>
      </w:pPr>
      <w:r w:rsidRPr="001721D0">
        <w:rPr>
          <w:color w:val="000000"/>
          <w:sz w:val="20"/>
          <w:szCs w:val="20"/>
        </w:rPr>
        <w:t>Certificado de inhabilidades por maltrato relevante.</w:t>
      </w:r>
    </w:p>
    <w:p w14:paraId="3374537B" w14:textId="4D792379" w:rsidR="001721D0" w:rsidRPr="001721D0" w:rsidRDefault="001721D0" w:rsidP="001721D0">
      <w:pPr>
        <w:numPr>
          <w:ilvl w:val="0"/>
          <w:numId w:val="1"/>
        </w:numPr>
        <w:pBdr>
          <w:top w:val="nil"/>
          <w:left w:val="nil"/>
          <w:bottom w:val="nil"/>
          <w:right w:val="nil"/>
          <w:between w:val="nil"/>
        </w:pBdr>
        <w:spacing w:after="0" w:line="252" w:lineRule="auto"/>
        <w:jc w:val="both"/>
      </w:pPr>
      <w:r>
        <w:rPr>
          <w:color w:val="000000"/>
          <w:sz w:val="20"/>
          <w:szCs w:val="20"/>
        </w:rPr>
        <w:t xml:space="preserve">Certificado de residencia (última instancia del proceso, será solicitado pasando todas las etapas) </w:t>
      </w:r>
    </w:p>
    <w:p w14:paraId="3F7DC6CE" w14:textId="77777777" w:rsidR="00F47B6D" w:rsidRPr="001721D0" w:rsidRDefault="00000000" w:rsidP="001721D0">
      <w:pPr>
        <w:numPr>
          <w:ilvl w:val="0"/>
          <w:numId w:val="1"/>
        </w:numPr>
        <w:pBdr>
          <w:top w:val="nil"/>
          <w:left w:val="nil"/>
          <w:bottom w:val="nil"/>
          <w:right w:val="nil"/>
          <w:between w:val="nil"/>
        </w:pBdr>
        <w:spacing w:after="40" w:line="252" w:lineRule="auto"/>
        <w:jc w:val="both"/>
      </w:pPr>
      <w:r w:rsidRPr="001721D0">
        <w:rPr>
          <w:color w:val="000000"/>
          <w:sz w:val="20"/>
          <w:szCs w:val="20"/>
        </w:rPr>
        <w:t>Antecedentes adicionales que el comité de selección pueda solicitar para verificar la idoneidad técnica del cargo.</w:t>
      </w:r>
    </w:p>
    <w:p w14:paraId="574091B2" w14:textId="77777777" w:rsidR="00F47B6D" w:rsidRPr="001721D0" w:rsidRDefault="00000000">
      <w:pPr>
        <w:spacing w:before="160" w:after="80"/>
      </w:pPr>
      <w:r w:rsidRPr="001721D0">
        <w:rPr>
          <w:b/>
          <w:bCs/>
          <w:color w:val="16446F"/>
          <w:sz w:val="26"/>
          <w:szCs w:val="26"/>
        </w:rPr>
        <w:t>7. Etapas y calendario del proceso</w:t>
      </w:r>
    </w:p>
    <w:tbl>
      <w:tblPr>
        <w:tblStyle w:val="a1"/>
        <w:tblW w:w="9638" w:type="dxa"/>
        <w:jc w:val="center"/>
        <w:tblInd w:w="0" w:type="dxa"/>
        <w:tblLayout w:type="fixed"/>
        <w:tblLook w:val="0400" w:firstRow="0" w:lastRow="0" w:firstColumn="0" w:lastColumn="0" w:noHBand="0" w:noVBand="1"/>
      </w:tblPr>
      <w:tblGrid>
        <w:gridCol w:w="4422"/>
        <w:gridCol w:w="2608"/>
        <w:gridCol w:w="2608"/>
      </w:tblGrid>
      <w:tr w:rsidR="00F47B6D" w:rsidRPr="001721D0" w14:paraId="03606D9F" w14:textId="77777777">
        <w:trPr>
          <w:cantSplit/>
          <w:jc w:val="center"/>
        </w:trPr>
        <w:tc>
          <w:tcPr>
            <w:tcW w:w="4422" w:type="dxa"/>
            <w:shd w:val="clear" w:color="auto" w:fill="16446F"/>
          </w:tcPr>
          <w:p w14:paraId="632230BB" w14:textId="77777777" w:rsidR="00F47B6D" w:rsidRPr="001721D0" w:rsidRDefault="00000000">
            <w:pPr>
              <w:spacing w:after="0"/>
            </w:pPr>
            <w:r w:rsidRPr="001721D0">
              <w:rPr>
                <w:b/>
                <w:bCs/>
                <w:color w:val="FFFFFF"/>
                <w:sz w:val="19"/>
                <w:szCs w:val="19"/>
              </w:rPr>
              <w:t>Etapa</w:t>
            </w:r>
          </w:p>
        </w:tc>
        <w:tc>
          <w:tcPr>
            <w:tcW w:w="2608" w:type="dxa"/>
            <w:shd w:val="clear" w:color="auto" w:fill="16446F"/>
          </w:tcPr>
          <w:p w14:paraId="31B45252" w14:textId="77777777" w:rsidR="00F47B6D" w:rsidRPr="001721D0" w:rsidRDefault="00000000">
            <w:pPr>
              <w:spacing w:after="0"/>
            </w:pPr>
            <w:r w:rsidRPr="001721D0">
              <w:rPr>
                <w:b/>
                <w:bCs/>
                <w:color w:val="FFFFFF"/>
                <w:sz w:val="19"/>
                <w:szCs w:val="19"/>
              </w:rPr>
              <w:t>Fecha</w:t>
            </w:r>
          </w:p>
        </w:tc>
        <w:tc>
          <w:tcPr>
            <w:tcW w:w="2608" w:type="dxa"/>
            <w:shd w:val="clear" w:color="auto" w:fill="16446F"/>
          </w:tcPr>
          <w:p w14:paraId="6DC6EC34" w14:textId="77777777" w:rsidR="00F47B6D" w:rsidRPr="001721D0" w:rsidRDefault="00000000">
            <w:pPr>
              <w:spacing w:after="0"/>
            </w:pPr>
            <w:r w:rsidRPr="001721D0">
              <w:rPr>
                <w:b/>
                <w:bCs/>
                <w:color w:val="FFFFFF"/>
                <w:sz w:val="19"/>
                <w:szCs w:val="19"/>
              </w:rPr>
              <w:t>Modalidad / observación</w:t>
            </w:r>
          </w:p>
        </w:tc>
      </w:tr>
      <w:tr w:rsidR="00F47B6D" w:rsidRPr="001721D0" w14:paraId="1D2B880A" w14:textId="77777777">
        <w:trPr>
          <w:cantSplit/>
          <w:jc w:val="center"/>
        </w:trPr>
        <w:tc>
          <w:tcPr>
            <w:tcW w:w="4422" w:type="dxa"/>
            <w:shd w:val="clear" w:color="auto" w:fill="F7F9FB"/>
          </w:tcPr>
          <w:p w14:paraId="255A2170" w14:textId="77777777" w:rsidR="00F47B6D" w:rsidRPr="001721D0" w:rsidRDefault="00000000">
            <w:pPr>
              <w:spacing w:after="0"/>
            </w:pPr>
            <w:r w:rsidRPr="001721D0">
              <w:rPr>
                <w:color w:val="000000"/>
                <w:sz w:val="18"/>
                <w:szCs w:val="18"/>
              </w:rPr>
              <w:t>Publicación y recepción de antecedentes</w:t>
            </w:r>
          </w:p>
        </w:tc>
        <w:tc>
          <w:tcPr>
            <w:tcW w:w="2608" w:type="dxa"/>
            <w:shd w:val="clear" w:color="auto" w:fill="F7F9FB"/>
          </w:tcPr>
          <w:p w14:paraId="0DC193C4" w14:textId="5148038F" w:rsidR="00F47B6D" w:rsidRPr="001721D0" w:rsidRDefault="00891BD5">
            <w:pPr>
              <w:spacing w:after="0"/>
            </w:pPr>
            <w:r>
              <w:rPr>
                <w:color w:val="000000"/>
                <w:sz w:val="18"/>
                <w:szCs w:val="18"/>
              </w:rPr>
              <w:t>9</w:t>
            </w:r>
            <w:r w:rsidR="00000000" w:rsidRPr="001721D0">
              <w:rPr>
                <w:color w:val="000000"/>
                <w:sz w:val="18"/>
                <w:szCs w:val="18"/>
              </w:rPr>
              <w:t xml:space="preserve"> al 1</w:t>
            </w:r>
            <w:r>
              <w:rPr>
                <w:color w:val="000000"/>
                <w:sz w:val="18"/>
                <w:szCs w:val="18"/>
              </w:rPr>
              <w:t>5</w:t>
            </w:r>
            <w:r w:rsidR="00000000" w:rsidRPr="001721D0">
              <w:rPr>
                <w:color w:val="000000"/>
                <w:sz w:val="18"/>
                <w:szCs w:val="18"/>
              </w:rPr>
              <w:t xml:space="preserve"> de octubre de 2026</w:t>
            </w:r>
          </w:p>
        </w:tc>
        <w:tc>
          <w:tcPr>
            <w:tcW w:w="2608" w:type="dxa"/>
            <w:shd w:val="clear" w:color="auto" w:fill="F7F9FB"/>
          </w:tcPr>
          <w:p w14:paraId="564E8405" w14:textId="77777777" w:rsidR="00F47B6D" w:rsidRPr="001721D0" w:rsidRDefault="00000000">
            <w:pPr>
              <w:spacing w:after="0"/>
            </w:pPr>
            <w:r w:rsidRPr="001721D0">
              <w:rPr>
                <w:color w:val="000000"/>
                <w:sz w:val="18"/>
                <w:szCs w:val="18"/>
              </w:rPr>
              <w:t>Recepción por correo electrónico</w:t>
            </w:r>
          </w:p>
        </w:tc>
      </w:tr>
      <w:tr w:rsidR="00F47B6D" w:rsidRPr="001721D0" w14:paraId="4EC2742E" w14:textId="77777777">
        <w:trPr>
          <w:cantSplit/>
          <w:jc w:val="center"/>
        </w:trPr>
        <w:tc>
          <w:tcPr>
            <w:tcW w:w="4422" w:type="dxa"/>
            <w:shd w:val="clear" w:color="auto" w:fill="EEF3F6"/>
          </w:tcPr>
          <w:p w14:paraId="2A0EA167" w14:textId="77777777" w:rsidR="00F47B6D" w:rsidRPr="001721D0" w:rsidRDefault="00000000">
            <w:pPr>
              <w:spacing w:after="0"/>
            </w:pPr>
            <w:r w:rsidRPr="001721D0">
              <w:rPr>
                <w:color w:val="000000"/>
                <w:sz w:val="18"/>
                <w:szCs w:val="18"/>
              </w:rPr>
              <w:t>Revisión de admisibilidad y antecedentes curriculares</w:t>
            </w:r>
          </w:p>
        </w:tc>
        <w:tc>
          <w:tcPr>
            <w:tcW w:w="2608" w:type="dxa"/>
            <w:shd w:val="clear" w:color="auto" w:fill="EEF3F6"/>
          </w:tcPr>
          <w:p w14:paraId="0E52C7FC" w14:textId="77C76C91" w:rsidR="00F47B6D" w:rsidRPr="001721D0" w:rsidRDefault="00891BD5">
            <w:pPr>
              <w:spacing w:after="0"/>
            </w:pPr>
            <w:r>
              <w:rPr>
                <w:color w:val="000000"/>
                <w:sz w:val="18"/>
                <w:szCs w:val="18"/>
              </w:rPr>
              <w:t>16</w:t>
            </w:r>
            <w:r w:rsidR="00000000" w:rsidRPr="001721D0">
              <w:rPr>
                <w:color w:val="000000"/>
                <w:sz w:val="18"/>
                <w:szCs w:val="18"/>
              </w:rPr>
              <w:t xml:space="preserve"> al </w:t>
            </w:r>
            <w:r>
              <w:rPr>
                <w:color w:val="000000"/>
                <w:sz w:val="18"/>
                <w:szCs w:val="18"/>
              </w:rPr>
              <w:t>20</w:t>
            </w:r>
            <w:r w:rsidR="00000000" w:rsidRPr="001721D0">
              <w:rPr>
                <w:color w:val="000000"/>
                <w:sz w:val="18"/>
                <w:szCs w:val="18"/>
              </w:rPr>
              <w:t xml:space="preserve"> de octubre de 2026</w:t>
            </w:r>
          </w:p>
        </w:tc>
        <w:tc>
          <w:tcPr>
            <w:tcW w:w="2608" w:type="dxa"/>
            <w:shd w:val="clear" w:color="auto" w:fill="EEF3F6"/>
          </w:tcPr>
          <w:p w14:paraId="18CEC0AD" w14:textId="77777777" w:rsidR="00F47B6D" w:rsidRPr="001721D0" w:rsidRDefault="00000000">
            <w:pPr>
              <w:spacing w:after="0"/>
            </w:pPr>
            <w:r w:rsidRPr="001721D0">
              <w:rPr>
                <w:color w:val="000000"/>
                <w:sz w:val="18"/>
                <w:szCs w:val="18"/>
              </w:rPr>
              <w:t>Evaluación interna de antecedentes</w:t>
            </w:r>
          </w:p>
        </w:tc>
      </w:tr>
      <w:tr w:rsidR="00F47B6D" w:rsidRPr="001721D0" w14:paraId="7A25483D" w14:textId="77777777">
        <w:trPr>
          <w:cantSplit/>
          <w:jc w:val="center"/>
        </w:trPr>
        <w:tc>
          <w:tcPr>
            <w:tcW w:w="4422" w:type="dxa"/>
            <w:shd w:val="clear" w:color="auto" w:fill="F7F9FB"/>
          </w:tcPr>
          <w:p w14:paraId="14EFDF8E" w14:textId="77777777" w:rsidR="00F47B6D" w:rsidRPr="001721D0" w:rsidRDefault="00000000">
            <w:pPr>
              <w:spacing w:after="0"/>
            </w:pPr>
            <w:r w:rsidRPr="001721D0">
              <w:rPr>
                <w:color w:val="000000"/>
                <w:sz w:val="18"/>
                <w:szCs w:val="18"/>
              </w:rPr>
              <w:t>Entrevistas técnicas</w:t>
            </w:r>
          </w:p>
        </w:tc>
        <w:tc>
          <w:tcPr>
            <w:tcW w:w="2608" w:type="dxa"/>
            <w:shd w:val="clear" w:color="auto" w:fill="F7F9FB"/>
          </w:tcPr>
          <w:p w14:paraId="51601211" w14:textId="7CA7EC9C" w:rsidR="00F47B6D" w:rsidRPr="001721D0" w:rsidRDefault="00891BD5">
            <w:pPr>
              <w:spacing w:after="0"/>
            </w:pPr>
            <w:r>
              <w:rPr>
                <w:color w:val="000000"/>
                <w:sz w:val="18"/>
                <w:szCs w:val="18"/>
              </w:rPr>
              <w:t>21</w:t>
            </w:r>
            <w:r w:rsidR="00000000" w:rsidRPr="001721D0">
              <w:rPr>
                <w:color w:val="000000"/>
                <w:sz w:val="18"/>
                <w:szCs w:val="18"/>
              </w:rPr>
              <w:t xml:space="preserve"> y </w:t>
            </w:r>
            <w:r>
              <w:rPr>
                <w:color w:val="000000"/>
                <w:sz w:val="18"/>
                <w:szCs w:val="18"/>
              </w:rPr>
              <w:t>23</w:t>
            </w:r>
            <w:r w:rsidR="00000000" w:rsidRPr="001721D0">
              <w:rPr>
                <w:color w:val="000000"/>
                <w:sz w:val="18"/>
                <w:szCs w:val="18"/>
              </w:rPr>
              <w:t xml:space="preserve"> de octubre de 2026</w:t>
            </w:r>
          </w:p>
        </w:tc>
        <w:tc>
          <w:tcPr>
            <w:tcW w:w="2608" w:type="dxa"/>
            <w:shd w:val="clear" w:color="auto" w:fill="F7F9FB"/>
          </w:tcPr>
          <w:p w14:paraId="6DA1FAF4" w14:textId="77777777" w:rsidR="00F47B6D" w:rsidRPr="001721D0" w:rsidRDefault="00000000">
            <w:pPr>
              <w:spacing w:after="0"/>
            </w:pPr>
            <w:r w:rsidRPr="001721D0">
              <w:rPr>
                <w:color w:val="000000"/>
                <w:sz w:val="18"/>
                <w:szCs w:val="18"/>
              </w:rPr>
              <w:t>Modalidad online</w:t>
            </w:r>
          </w:p>
        </w:tc>
      </w:tr>
      <w:tr w:rsidR="00F47B6D" w:rsidRPr="001721D0" w14:paraId="27DAC1F2" w14:textId="77777777">
        <w:trPr>
          <w:cantSplit/>
          <w:jc w:val="center"/>
        </w:trPr>
        <w:tc>
          <w:tcPr>
            <w:tcW w:w="4422" w:type="dxa"/>
            <w:shd w:val="clear" w:color="auto" w:fill="EEF3F6"/>
          </w:tcPr>
          <w:p w14:paraId="0351580E" w14:textId="77777777" w:rsidR="00F47B6D" w:rsidRPr="001721D0" w:rsidRDefault="00000000">
            <w:pPr>
              <w:spacing w:after="0"/>
            </w:pPr>
            <w:r w:rsidRPr="001721D0">
              <w:rPr>
                <w:color w:val="000000"/>
                <w:sz w:val="18"/>
                <w:szCs w:val="18"/>
              </w:rPr>
              <w:t xml:space="preserve">Evaluación / entrevistas </w:t>
            </w:r>
            <w:proofErr w:type="spellStart"/>
            <w:r w:rsidRPr="001721D0">
              <w:rPr>
                <w:color w:val="000000"/>
                <w:sz w:val="18"/>
                <w:szCs w:val="18"/>
              </w:rPr>
              <w:t>psicolaborales</w:t>
            </w:r>
            <w:proofErr w:type="spellEnd"/>
          </w:p>
        </w:tc>
        <w:tc>
          <w:tcPr>
            <w:tcW w:w="2608" w:type="dxa"/>
            <w:shd w:val="clear" w:color="auto" w:fill="EEF3F6"/>
          </w:tcPr>
          <w:p w14:paraId="62ABC95B" w14:textId="357F1218" w:rsidR="00F47B6D" w:rsidRPr="001721D0" w:rsidRDefault="00891BD5">
            <w:pPr>
              <w:spacing w:after="0"/>
            </w:pPr>
            <w:r>
              <w:rPr>
                <w:color w:val="000000"/>
                <w:sz w:val="18"/>
                <w:szCs w:val="18"/>
              </w:rPr>
              <w:t xml:space="preserve">26, 27 y 28 </w:t>
            </w:r>
            <w:r w:rsidRPr="001721D0">
              <w:rPr>
                <w:color w:val="000000"/>
                <w:sz w:val="18"/>
                <w:szCs w:val="18"/>
              </w:rPr>
              <w:t>de</w:t>
            </w:r>
            <w:r w:rsidR="00000000" w:rsidRPr="001721D0">
              <w:rPr>
                <w:color w:val="000000"/>
                <w:sz w:val="18"/>
                <w:szCs w:val="18"/>
              </w:rPr>
              <w:t xml:space="preserve"> octubre de 2026</w:t>
            </w:r>
          </w:p>
        </w:tc>
        <w:tc>
          <w:tcPr>
            <w:tcW w:w="2608" w:type="dxa"/>
            <w:shd w:val="clear" w:color="auto" w:fill="EEF3F6"/>
          </w:tcPr>
          <w:p w14:paraId="735891B5" w14:textId="77777777" w:rsidR="00F47B6D" w:rsidRPr="001721D0" w:rsidRDefault="00000000">
            <w:pPr>
              <w:spacing w:after="0"/>
            </w:pPr>
            <w:r w:rsidRPr="001721D0">
              <w:rPr>
                <w:color w:val="000000"/>
                <w:sz w:val="18"/>
                <w:szCs w:val="18"/>
              </w:rPr>
              <w:t>Según citación individual</w:t>
            </w:r>
          </w:p>
        </w:tc>
      </w:tr>
      <w:tr w:rsidR="00F47B6D" w:rsidRPr="001721D0" w14:paraId="75308A79" w14:textId="77777777">
        <w:trPr>
          <w:cantSplit/>
          <w:jc w:val="center"/>
        </w:trPr>
        <w:tc>
          <w:tcPr>
            <w:tcW w:w="4422" w:type="dxa"/>
            <w:shd w:val="clear" w:color="auto" w:fill="F7F9FB"/>
          </w:tcPr>
          <w:p w14:paraId="0E4F17B1" w14:textId="77777777" w:rsidR="00F47B6D" w:rsidRPr="001721D0" w:rsidRDefault="00000000">
            <w:pPr>
              <w:spacing w:after="0"/>
            </w:pPr>
            <w:r w:rsidRPr="001721D0">
              <w:rPr>
                <w:color w:val="000000"/>
                <w:sz w:val="18"/>
                <w:szCs w:val="18"/>
              </w:rPr>
              <w:t>Publicación / comunicación de resultados</w:t>
            </w:r>
          </w:p>
        </w:tc>
        <w:tc>
          <w:tcPr>
            <w:tcW w:w="2608" w:type="dxa"/>
            <w:shd w:val="clear" w:color="auto" w:fill="F7F9FB"/>
          </w:tcPr>
          <w:p w14:paraId="0B4C8C50" w14:textId="437468A2" w:rsidR="00F47B6D" w:rsidRPr="001721D0" w:rsidRDefault="00000000">
            <w:pPr>
              <w:spacing w:after="0"/>
            </w:pPr>
            <w:r w:rsidRPr="001721D0">
              <w:rPr>
                <w:color w:val="000000"/>
                <w:sz w:val="18"/>
                <w:szCs w:val="18"/>
              </w:rPr>
              <w:t>2</w:t>
            </w:r>
            <w:r w:rsidR="00891BD5">
              <w:rPr>
                <w:color w:val="000000"/>
                <w:sz w:val="18"/>
                <w:szCs w:val="18"/>
              </w:rPr>
              <w:t>9</w:t>
            </w:r>
            <w:r w:rsidRPr="001721D0">
              <w:rPr>
                <w:color w:val="000000"/>
                <w:sz w:val="18"/>
                <w:szCs w:val="18"/>
              </w:rPr>
              <w:t xml:space="preserve"> de octubre de 2026</w:t>
            </w:r>
          </w:p>
        </w:tc>
        <w:tc>
          <w:tcPr>
            <w:tcW w:w="2608" w:type="dxa"/>
            <w:shd w:val="clear" w:color="auto" w:fill="F7F9FB"/>
          </w:tcPr>
          <w:p w14:paraId="12AF9695" w14:textId="77777777" w:rsidR="00F47B6D" w:rsidRPr="001721D0" w:rsidRDefault="00000000">
            <w:pPr>
              <w:spacing w:after="0"/>
            </w:pPr>
            <w:r w:rsidRPr="001721D0">
              <w:rPr>
                <w:color w:val="000000"/>
                <w:sz w:val="18"/>
                <w:szCs w:val="18"/>
              </w:rPr>
              <w:t>Comunicación a postulantes</w:t>
            </w:r>
          </w:p>
        </w:tc>
      </w:tr>
      <w:tr w:rsidR="00F47B6D" w:rsidRPr="001721D0" w14:paraId="78AFD81D" w14:textId="77777777">
        <w:trPr>
          <w:cantSplit/>
          <w:jc w:val="center"/>
        </w:trPr>
        <w:tc>
          <w:tcPr>
            <w:tcW w:w="4422" w:type="dxa"/>
            <w:shd w:val="clear" w:color="auto" w:fill="EEF3F6"/>
          </w:tcPr>
          <w:p w14:paraId="623D3493" w14:textId="77777777" w:rsidR="00F47B6D" w:rsidRPr="001721D0" w:rsidRDefault="00000000">
            <w:pPr>
              <w:spacing w:after="0"/>
            </w:pPr>
            <w:r w:rsidRPr="001721D0">
              <w:rPr>
                <w:color w:val="000000"/>
                <w:sz w:val="18"/>
                <w:szCs w:val="18"/>
              </w:rPr>
              <w:t>Inicio estimado de funciones</w:t>
            </w:r>
          </w:p>
        </w:tc>
        <w:tc>
          <w:tcPr>
            <w:tcW w:w="2608" w:type="dxa"/>
            <w:shd w:val="clear" w:color="auto" w:fill="EEF3F6"/>
          </w:tcPr>
          <w:p w14:paraId="6116C58A" w14:textId="77777777" w:rsidR="00F47B6D" w:rsidRPr="001721D0" w:rsidRDefault="00000000">
            <w:pPr>
              <w:spacing w:after="0"/>
            </w:pPr>
            <w:r w:rsidRPr="001721D0">
              <w:rPr>
                <w:color w:val="000000"/>
                <w:sz w:val="18"/>
                <w:szCs w:val="18"/>
              </w:rPr>
              <w:t>2 de noviembre de 2026</w:t>
            </w:r>
          </w:p>
        </w:tc>
        <w:tc>
          <w:tcPr>
            <w:tcW w:w="2608" w:type="dxa"/>
            <w:shd w:val="clear" w:color="auto" w:fill="EEF3F6"/>
          </w:tcPr>
          <w:p w14:paraId="41A52CAE" w14:textId="77777777" w:rsidR="00F47B6D" w:rsidRPr="001721D0" w:rsidRDefault="00000000">
            <w:pPr>
              <w:spacing w:after="0"/>
            </w:pPr>
            <w:r w:rsidRPr="001721D0">
              <w:rPr>
                <w:color w:val="000000"/>
                <w:sz w:val="18"/>
                <w:szCs w:val="18"/>
              </w:rPr>
              <w:t>Sujeto a cierre administrativo y contractual</w:t>
            </w:r>
          </w:p>
        </w:tc>
      </w:tr>
    </w:tbl>
    <w:p w14:paraId="0D02C6A0" w14:textId="77777777" w:rsidR="00F47B6D" w:rsidRPr="001721D0" w:rsidRDefault="00000000">
      <w:pPr>
        <w:spacing w:before="80" w:after="80"/>
      </w:pPr>
      <w:r w:rsidRPr="001721D0">
        <w:rPr>
          <w:b/>
          <w:bCs/>
          <w:color w:val="16446F"/>
        </w:rPr>
        <w:t xml:space="preserve">Nota: </w:t>
      </w:r>
      <w:r w:rsidRPr="001721D0">
        <w:rPr>
          <w:sz w:val="19"/>
          <w:szCs w:val="19"/>
        </w:rPr>
        <w:t>las fechas podrán ajustarse por razones administrativas o por necesidades del proceso, lo que será informado oportunamente a las personas postulantes.</w:t>
      </w:r>
    </w:p>
    <w:p w14:paraId="3E8AA5CB" w14:textId="77777777" w:rsidR="00F47B6D" w:rsidRPr="001721D0" w:rsidRDefault="00000000">
      <w:pPr>
        <w:spacing w:before="160" w:after="80"/>
      </w:pPr>
      <w:r w:rsidRPr="001721D0">
        <w:rPr>
          <w:b/>
          <w:bCs/>
          <w:color w:val="16446F"/>
          <w:sz w:val="26"/>
          <w:szCs w:val="26"/>
        </w:rPr>
        <w:t>8. Forma y plazo de postulación</w:t>
      </w:r>
    </w:p>
    <w:p w14:paraId="68072307" w14:textId="77777777" w:rsidR="00F47B6D" w:rsidRPr="001721D0" w:rsidRDefault="00000000">
      <w:pPr>
        <w:spacing w:after="60"/>
        <w:jc w:val="both"/>
      </w:pPr>
      <w:r w:rsidRPr="001721D0">
        <w:rPr>
          <w:sz w:val="20"/>
          <w:szCs w:val="20"/>
        </w:rPr>
        <w:t xml:space="preserve">Las personas interesadas deberán enviar sus antecedentes al correo institucional </w:t>
      </w:r>
      <w:r w:rsidRPr="001721D0">
        <w:rPr>
          <w:b/>
          <w:bCs/>
          <w:color w:val="159447"/>
          <w:sz w:val="20"/>
          <w:szCs w:val="20"/>
        </w:rPr>
        <w:t>arianna.padilla@colina.cl</w:t>
      </w:r>
      <w:r w:rsidRPr="001721D0">
        <w:rPr>
          <w:sz w:val="20"/>
          <w:szCs w:val="20"/>
        </w:rPr>
        <w:t>, indicando en el asunto: “Postulación Abogado/a PAI - Centro de las Mujeres de Colina”.</w:t>
      </w:r>
    </w:p>
    <w:p w14:paraId="74D7ABEA" w14:textId="7A384E22" w:rsidR="00F47B6D" w:rsidRPr="001721D0" w:rsidRDefault="00000000">
      <w:pPr>
        <w:spacing w:after="60"/>
        <w:jc w:val="both"/>
      </w:pPr>
      <w:r w:rsidRPr="001721D0">
        <w:rPr>
          <w:b/>
          <w:bCs/>
          <w:sz w:val="20"/>
          <w:szCs w:val="20"/>
        </w:rPr>
        <w:t xml:space="preserve">Plazo de recepción: desde el miércoles </w:t>
      </w:r>
      <w:r w:rsidR="00891BD5">
        <w:rPr>
          <w:b/>
          <w:bCs/>
          <w:sz w:val="20"/>
          <w:szCs w:val="20"/>
        </w:rPr>
        <w:t>9</w:t>
      </w:r>
      <w:r w:rsidRPr="001721D0">
        <w:rPr>
          <w:b/>
          <w:bCs/>
          <w:sz w:val="20"/>
          <w:szCs w:val="20"/>
        </w:rPr>
        <w:t xml:space="preserve"> de octubre hasta el </w:t>
      </w:r>
      <w:r w:rsidR="00891BD5">
        <w:rPr>
          <w:b/>
          <w:bCs/>
          <w:sz w:val="20"/>
          <w:szCs w:val="20"/>
        </w:rPr>
        <w:t>15</w:t>
      </w:r>
      <w:r w:rsidRPr="001721D0">
        <w:rPr>
          <w:b/>
          <w:bCs/>
          <w:sz w:val="20"/>
          <w:szCs w:val="20"/>
        </w:rPr>
        <w:t xml:space="preserve"> de octubre de 2026, inclusive.</w:t>
      </w:r>
    </w:p>
    <w:p w14:paraId="10EB3130" w14:textId="77777777" w:rsidR="00F47B6D" w:rsidRPr="001721D0" w:rsidRDefault="00000000">
      <w:pPr>
        <w:spacing w:before="160" w:after="80"/>
      </w:pPr>
      <w:r w:rsidRPr="001721D0">
        <w:rPr>
          <w:b/>
          <w:bCs/>
          <w:color w:val="16446F"/>
          <w:sz w:val="26"/>
          <w:szCs w:val="26"/>
        </w:rPr>
        <w:t>9. Consideraciones del proceso de selección</w:t>
      </w:r>
    </w:p>
    <w:p w14:paraId="29CAB79C"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 xml:space="preserve">La revisión y selección deberá considerar la participación del ejecutor municipal y la coordinación técnica correspondiente de </w:t>
      </w:r>
      <w:proofErr w:type="spellStart"/>
      <w:r w:rsidRPr="001721D0">
        <w:rPr>
          <w:color w:val="000000"/>
          <w:sz w:val="20"/>
          <w:szCs w:val="20"/>
        </w:rPr>
        <w:t>SernamEG</w:t>
      </w:r>
      <w:proofErr w:type="spellEnd"/>
      <w:r w:rsidRPr="001721D0">
        <w:rPr>
          <w:color w:val="000000"/>
          <w:sz w:val="20"/>
          <w:szCs w:val="20"/>
        </w:rPr>
        <w:t>, de acuerdo con el convenio y las Orientaciones Técnicas vigentes.</w:t>
      </w:r>
    </w:p>
    <w:p w14:paraId="60F2A5D9"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El cumplimiento de los requisitos formales no asegura el avance automático a todas las etapas; se priorizará a quienes acrediten mayor pertinencia técnica e idoneidad para el cargo.</w:t>
      </w:r>
    </w:p>
    <w:p w14:paraId="57D16F4A"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La Municipalidad de Colina podrá solicitar antecedentes complementarios o verificar la información declarada por las personas postulantes.</w:t>
      </w:r>
    </w:p>
    <w:p w14:paraId="18A75495" w14:textId="77777777" w:rsidR="00F47B6D" w:rsidRPr="001721D0" w:rsidRDefault="00000000">
      <w:pPr>
        <w:numPr>
          <w:ilvl w:val="0"/>
          <w:numId w:val="1"/>
        </w:numPr>
        <w:pBdr>
          <w:top w:val="nil"/>
          <w:left w:val="nil"/>
          <w:bottom w:val="nil"/>
          <w:right w:val="nil"/>
          <w:between w:val="nil"/>
        </w:pBdr>
        <w:spacing w:after="0" w:line="252" w:lineRule="auto"/>
      </w:pPr>
      <w:r w:rsidRPr="001721D0">
        <w:rPr>
          <w:color w:val="000000"/>
          <w:sz w:val="20"/>
          <w:szCs w:val="20"/>
        </w:rPr>
        <w:t>La selección final quedará sujeta a la aprobación técnica correspondiente y a la formalización administrativa del contrato a honorarios.</w:t>
      </w:r>
    </w:p>
    <w:p w14:paraId="6664A4C7" w14:textId="77777777" w:rsidR="00F47B6D" w:rsidRPr="001721D0" w:rsidRDefault="00000000">
      <w:pPr>
        <w:numPr>
          <w:ilvl w:val="0"/>
          <w:numId w:val="1"/>
        </w:numPr>
        <w:pBdr>
          <w:top w:val="nil"/>
          <w:left w:val="nil"/>
          <w:bottom w:val="nil"/>
          <w:right w:val="nil"/>
          <w:between w:val="nil"/>
        </w:pBdr>
        <w:spacing w:after="40" w:line="252" w:lineRule="auto"/>
      </w:pPr>
      <w:r w:rsidRPr="001721D0">
        <w:rPr>
          <w:color w:val="000000"/>
          <w:sz w:val="20"/>
          <w:szCs w:val="20"/>
        </w:rPr>
        <w:t>Se resguardará la confidencialidad de los antecedentes recibidos y su utilización exclusiva para fines del proceso de selección.</w:t>
      </w:r>
    </w:p>
    <w:p w14:paraId="3E125F87" w14:textId="77777777" w:rsidR="00F47B6D" w:rsidRPr="001721D0" w:rsidRDefault="00000000">
      <w:pPr>
        <w:spacing w:before="200" w:after="0"/>
      </w:pPr>
      <w:r w:rsidRPr="001721D0">
        <w:rPr>
          <w:b/>
          <w:bCs/>
          <w:color w:val="16446F"/>
          <w:sz w:val="18"/>
          <w:szCs w:val="18"/>
        </w:rPr>
        <w:t xml:space="preserve">Referencia técnica: </w:t>
      </w:r>
      <w:r w:rsidRPr="001721D0">
        <w:rPr>
          <w:sz w:val="18"/>
          <w:szCs w:val="18"/>
        </w:rPr>
        <w:t>Orientaciones Técnicas 2026 del Programa de Atención Inicial de las Violencias de Género, Unidad de Violencias de Género, Servicio Nacional de la Mujer y la Equidad de Género (</w:t>
      </w:r>
      <w:proofErr w:type="spellStart"/>
      <w:r w:rsidRPr="001721D0">
        <w:rPr>
          <w:sz w:val="18"/>
          <w:szCs w:val="18"/>
        </w:rPr>
        <w:t>SernamEG</w:t>
      </w:r>
      <w:proofErr w:type="spellEnd"/>
      <w:r w:rsidRPr="001721D0">
        <w:rPr>
          <w:sz w:val="18"/>
          <w:szCs w:val="18"/>
        </w:rPr>
        <w:t>).</w:t>
      </w:r>
    </w:p>
    <w:sectPr w:rsidR="00F47B6D" w:rsidRPr="001721D0">
      <w:headerReference w:type="default" r:id="rId8"/>
      <w:footerReference w:type="default" r:id="rId9"/>
      <w:pgSz w:w="12240" w:h="15840"/>
      <w:pgMar w:top="964" w:right="1134" w:bottom="907"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68E57" w14:textId="77777777" w:rsidR="009B011D" w:rsidRDefault="009B011D">
      <w:pPr>
        <w:spacing w:after="0" w:line="240" w:lineRule="auto"/>
      </w:pPr>
      <w:r>
        <w:separator/>
      </w:r>
    </w:p>
  </w:endnote>
  <w:endnote w:type="continuationSeparator" w:id="0">
    <w:p w14:paraId="4BACD1A0" w14:textId="77777777" w:rsidR="009B011D" w:rsidRDefault="009B0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BA5C55F-F07B-4CCB-9A4A-DC1BCF8AEF50}"/>
    <w:embedItalic r:id="rId2" w:fontKey="{4039B9E3-9BE4-4923-9484-237EDC5D9C14}"/>
    <w:embedBoldItalic r:id="rId3" w:fontKey="{4AE06093-7D6D-4915-87D6-88CEFE3EEE5B}"/>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E7CF94F9-4C3E-49EA-8B72-1E1428542B6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43BA" w14:textId="77777777" w:rsidR="00F47B6D" w:rsidRDefault="00000000">
    <w:pPr>
      <w:pBdr>
        <w:top w:val="nil"/>
        <w:left w:val="nil"/>
        <w:bottom w:val="nil"/>
        <w:right w:val="nil"/>
        <w:between w:val="nil"/>
      </w:pBdr>
      <w:tabs>
        <w:tab w:val="center" w:pos="4680"/>
        <w:tab w:val="right" w:pos="9360"/>
      </w:tabs>
      <w:spacing w:after="0" w:line="240" w:lineRule="auto"/>
      <w:jc w:val="center"/>
      <w:rPr>
        <w:color w:val="000000"/>
      </w:rPr>
    </w:pPr>
    <w:r>
      <w:rPr>
        <w:color w:val="646464"/>
        <w:sz w:val="16"/>
        <w:szCs w:val="16"/>
      </w:rPr>
      <w:t>Municipalidad de Colina · Centro de las Mujeres de Colina · Proceso de Selección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817BF" w14:textId="77777777" w:rsidR="009B011D" w:rsidRDefault="009B011D">
      <w:pPr>
        <w:spacing w:after="0" w:line="240" w:lineRule="auto"/>
      </w:pPr>
      <w:r>
        <w:separator/>
      </w:r>
    </w:p>
  </w:footnote>
  <w:footnote w:type="continuationSeparator" w:id="0">
    <w:p w14:paraId="327A46A0" w14:textId="77777777" w:rsidR="009B011D" w:rsidRDefault="009B0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D61E" w14:textId="65F25C71" w:rsidR="00F47B6D" w:rsidRDefault="001721D0">
    <w:pPr>
      <w:pBdr>
        <w:top w:val="nil"/>
        <w:left w:val="nil"/>
        <w:bottom w:val="nil"/>
        <w:right w:val="nil"/>
        <w:between w:val="nil"/>
      </w:pBdr>
      <w:tabs>
        <w:tab w:val="center" w:pos="4680"/>
        <w:tab w:val="right" w:pos="9360"/>
      </w:tabs>
      <w:spacing w:after="0" w:line="240" w:lineRule="auto"/>
      <w:rPr>
        <w:color w:val="000000"/>
      </w:rPr>
    </w:pPr>
    <w:r w:rsidRPr="001721D0">
      <w:rPr>
        <w:noProof/>
        <w:color w:val="000000"/>
      </w:rPr>
      <w:drawing>
        <wp:anchor distT="0" distB="0" distL="114300" distR="114300" simplePos="0" relativeHeight="251658240" behindDoc="1" locked="0" layoutInCell="1" allowOverlap="1" wp14:anchorId="1DD1599B" wp14:editId="72AF95D6">
          <wp:simplePos x="0" y="0"/>
          <wp:positionH relativeFrom="margin">
            <wp:align>center</wp:align>
          </wp:positionH>
          <wp:positionV relativeFrom="paragraph">
            <wp:posOffset>-142875</wp:posOffset>
          </wp:positionV>
          <wp:extent cx="657225" cy="608542"/>
          <wp:effectExtent l="0" t="0" r="0" b="1270"/>
          <wp:wrapNone/>
          <wp:docPr id="13280139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13935" name=""/>
                  <pic:cNvPicPr/>
                </pic:nvPicPr>
                <pic:blipFill>
                  <a:blip r:embed="rId1">
                    <a:extLst>
                      <a:ext uri="{28A0092B-C50C-407E-A947-70E740481C1C}">
                        <a14:useLocalDpi xmlns:a14="http://schemas.microsoft.com/office/drawing/2010/main" val="0"/>
                      </a:ext>
                    </a:extLst>
                  </a:blip>
                  <a:stretch>
                    <a:fillRect/>
                  </a:stretch>
                </pic:blipFill>
                <pic:spPr>
                  <a:xfrm>
                    <a:off x="0" y="0"/>
                    <a:ext cx="657225" cy="608542"/>
                  </a:xfrm>
                  <a:prstGeom prst="rect">
                    <a:avLst/>
                  </a:prstGeom>
                </pic:spPr>
              </pic:pic>
            </a:graphicData>
          </a:graphic>
          <wp14:sizeRelH relativeFrom="margin">
            <wp14:pctWidth>0</wp14:pctWidth>
          </wp14:sizeRelH>
          <wp14:sizeRelV relativeFrom="margin">
            <wp14:pctHeight>0</wp14:pctHeight>
          </wp14:sizeRelV>
        </wp:anchor>
      </w:drawing>
    </w:r>
  </w:p>
  <w:tbl>
    <w:tblPr>
      <w:tblStyle w:val="a2"/>
      <w:tblW w:w="9638" w:type="dxa"/>
      <w:jc w:val="center"/>
      <w:tblInd w:w="0" w:type="dxa"/>
      <w:tblLayout w:type="fixed"/>
      <w:tblLook w:val="0400" w:firstRow="0" w:lastRow="0" w:firstColumn="0" w:lastColumn="0" w:noHBand="0" w:noVBand="1"/>
    </w:tblPr>
    <w:tblGrid>
      <w:gridCol w:w="5953"/>
      <w:gridCol w:w="3685"/>
    </w:tblGrid>
    <w:tr w:rsidR="00F47B6D" w14:paraId="15A23175" w14:textId="77777777">
      <w:trPr>
        <w:jc w:val="center"/>
      </w:trPr>
      <w:tc>
        <w:tcPr>
          <w:tcW w:w="5953" w:type="dxa"/>
        </w:tcPr>
        <w:p w14:paraId="42BA1072" w14:textId="591F1AC5" w:rsidR="00F47B6D" w:rsidRDefault="00F47B6D"/>
      </w:tc>
      <w:tc>
        <w:tcPr>
          <w:tcW w:w="3685" w:type="dxa"/>
        </w:tcPr>
        <w:p w14:paraId="7715AD31" w14:textId="57AE69D6" w:rsidR="00F47B6D" w:rsidRDefault="00F47B6D">
          <w:pPr>
            <w:jc w:val="right"/>
          </w:pPr>
        </w:p>
      </w:tc>
    </w:tr>
  </w:tbl>
  <w:p w14:paraId="0A500456" w14:textId="77777777" w:rsidR="00F47B6D" w:rsidRDefault="00000000">
    <w:pPr>
      <w:pBdr>
        <w:bottom w:val="single" w:sz="10" w:space="1" w:color="159447"/>
      </w:pBdr>
      <w:spacing w:after="0"/>
    </w:pPr>
    <w:r>
      <w:rPr>
        <w:sz w:val="2"/>
        <w:szCs w:val="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FE78C9"/>
    <w:multiLevelType w:val="multilevel"/>
    <w:tmpl w:val="1E2A9B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360351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B6D"/>
    <w:rsid w:val="001721D0"/>
    <w:rsid w:val="00454C1B"/>
    <w:rsid w:val="0085729A"/>
    <w:rsid w:val="00891BD5"/>
    <w:rsid w:val="00915E1E"/>
    <w:rsid w:val="009B011D"/>
    <w:rsid w:val="00D73B13"/>
    <w:rsid w:val="00F47B6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9CE736"/>
  <w15:docId w15:val="{973CC686-349C-4187-B377-3F620ACC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 w:eastAsia="es-C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L"/>
    </w:rPr>
  </w:style>
  <w:style w:type="paragraph" w:styleId="Ttulo1">
    <w:name w:val="heading 1"/>
    <w:basedOn w:val="Normal"/>
    <w:next w:val="Normal"/>
    <w:uiPriority w:val="9"/>
    <w:qFormat/>
    <w:pPr>
      <w:keepNext/>
      <w:keepLines/>
      <w:spacing w:before="480" w:after="0"/>
      <w:outlineLvl w:val="0"/>
    </w:pPr>
    <w:rPr>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1721D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721D0"/>
  </w:style>
  <w:style w:type="paragraph" w:styleId="Piedepgina">
    <w:name w:val="footer"/>
    <w:basedOn w:val="Normal"/>
    <w:link w:val="PiedepginaCar"/>
    <w:uiPriority w:val="99"/>
    <w:unhideWhenUsed/>
    <w:rsid w:val="001721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72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FC3CD-D38C-4D23-99A4-02609A433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1448</Words>
  <Characters>7966</Characters>
  <Application>Microsoft Office Word</Application>
  <DocSecurity>0</DocSecurity>
  <Lines>66</Lines>
  <Paragraphs>18</Paragraphs>
  <ScaleCrop>false</ScaleCrop>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CENTRO DE LA MUJER</dc:creator>
  <cp:lastModifiedBy>Centro De la Mujer 2</cp:lastModifiedBy>
  <cp:revision>2</cp:revision>
  <dcterms:created xsi:type="dcterms:W3CDTF">2026-10-09T16:07:00Z</dcterms:created>
  <dcterms:modified xsi:type="dcterms:W3CDTF">2026-10-09T16:07:00Z</dcterms:modified>
</cp:coreProperties>
</file>